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FB2" w:rsidRDefault="00DC5FB2" w:rsidP="00DC5FB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Table S1</w:t>
      </w:r>
      <w:r>
        <w:rPr>
          <w:rFonts w:ascii="Times New Roman" w:hAnsi="Times New Roman" w:cs="Times New Roman"/>
          <w:b/>
        </w:rPr>
        <w:t>.</w:t>
      </w:r>
      <w:r w:rsidRPr="005B3882">
        <w:rPr>
          <w:rFonts w:ascii="Times New Roman" w:hAnsi="Times New Roman" w:cs="Times New Roman"/>
          <w:b/>
        </w:rPr>
        <w:t xml:space="preserve"> Detailed description of included studies</w:t>
      </w:r>
    </w:p>
    <w:tbl>
      <w:tblPr>
        <w:tblStyle w:val="a4"/>
        <w:tblW w:w="0" w:type="auto"/>
        <w:tblInd w:w="-1139" w:type="dxa"/>
        <w:tblLook w:val="04A0" w:firstRow="1" w:lastRow="0" w:firstColumn="1" w:lastColumn="0" w:noHBand="0" w:noVBand="1"/>
      </w:tblPr>
      <w:tblGrid>
        <w:gridCol w:w="1834"/>
        <w:gridCol w:w="1535"/>
        <w:gridCol w:w="643"/>
        <w:gridCol w:w="1826"/>
        <w:gridCol w:w="790"/>
        <w:gridCol w:w="949"/>
        <w:gridCol w:w="1480"/>
        <w:gridCol w:w="1194"/>
        <w:gridCol w:w="1741"/>
        <w:gridCol w:w="964"/>
        <w:gridCol w:w="1586"/>
        <w:gridCol w:w="545"/>
      </w:tblGrid>
      <w:tr w:rsidR="00DC5FB2" w:rsidTr="00EA007B">
        <w:trPr>
          <w:trHeight w:val="392"/>
        </w:trPr>
        <w:tc>
          <w:tcPr>
            <w:tcW w:w="2320" w:type="dxa"/>
            <w:vAlign w:val="center"/>
          </w:tcPr>
          <w:p w:rsidR="00DC5FB2" w:rsidRPr="00970016" w:rsidRDefault="00DC5FB2" w:rsidP="00EA007B">
            <w:pPr>
              <w:ind w:leftChars="-345" w:left="-828" w:rightChars="-503" w:right="-1207" w:firstLineChars="694" w:firstLine="145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T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reatment</w:t>
            </w:r>
          </w:p>
        </w:tc>
        <w:tc>
          <w:tcPr>
            <w:tcW w:w="1503" w:type="dxa"/>
            <w:vAlign w:val="center"/>
          </w:tcPr>
          <w:p w:rsidR="00DC5FB2" w:rsidRPr="00970016" w:rsidRDefault="00DC5FB2" w:rsidP="00EA007B">
            <w:pPr>
              <w:ind w:rightChars="-503" w:right="-1207" w:firstLineChars="50" w:firstLine="10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F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irst author</w:t>
            </w:r>
          </w:p>
        </w:tc>
        <w:tc>
          <w:tcPr>
            <w:tcW w:w="684" w:type="dxa"/>
            <w:vAlign w:val="center"/>
          </w:tcPr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Year</w:t>
            </w:r>
          </w:p>
        </w:tc>
        <w:tc>
          <w:tcPr>
            <w:tcW w:w="2351" w:type="dxa"/>
            <w:vAlign w:val="center"/>
          </w:tcPr>
          <w:p w:rsidR="00DC5FB2" w:rsidRPr="00970016" w:rsidRDefault="00DC5FB2" w:rsidP="00EA007B">
            <w:pPr>
              <w:ind w:rightChars="-503" w:right="-1207" w:firstLineChars="250" w:firstLine="52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P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erspective</w:t>
            </w:r>
          </w:p>
        </w:tc>
        <w:tc>
          <w:tcPr>
            <w:tcW w:w="817" w:type="dxa"/>
            <w:vAlign w:val="center"/>
          </w:tcPr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L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YG</w:t>
            </w:r>
          </w:p>
        </w:tc>
        <w:tc>
          <w:tcPr>
            <w:tcW w:w="956" w:type="dxa"/>
            <w:vAlign w:val="center"/>
          </w:tcPr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Q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ALY’s</w:t>
            </w:r>
          </w:p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gained</w:t>
            </w:r>
          </w:p>
        </w:tc>
        <w:tc>
          <w:tcPr>
            <w:tcW w:w="1449" w:type="dxa"/>
            <w:vAlign w:val="center"/>
          </w:tcPr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I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ncremental</w:t>
            </w:r>
          </w:p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costs</w:t>
            </w:r>
          </w:p>
        </w:tc>
        <w:tc>
          <w:tcPr>
            <w:tcW w:w="1214" w:type="dxa"/>
            <w:vAlign w:val="center"/>
          </w:tcPr>
          <w:p w:rsidR="00DC5FB2" w:rsidRPr="00970016" w:rsidRDefault="00DC5FB2" w:rsidP="00EA007B">
            <w:pPr>
              <w:ind w:rightChars="-503" w:right="-1207" w:firstLineChars="100" w:firstLine="21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I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CER</w:t>
            </w:r>
          </w:p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(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per LYG)</w:t>
            </w:r>
          </w:p>
        </w:tc>
        <w:tc>
          <w:tcPr>
            <w:tcW w:w="1705" w:type="dxa"/>
            <w:vAlign w:val="center"/>
          </w:tcPr>
          <w:p w:rsidR="00DC5FB2" w:rsidRPr="00970016" w:rsidRDefault="00DC5FB2" w:rsidP="00EA007B">
            <w:pPr>
              <w:ind w:rightChars="-503" w:right="-1207" w:firstLineChars="200" w:firstLine="42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I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CER</w:t>
            </w:r>
          </w:p>
          <w:p w:rsidR="00DC5FB2" w:rsidRPr="00970016" w:rsidRDefault="00DC5FB2" w:rsidP="00EA007B">
            <w:pPr>
              <w:ind w:rightChars="-503" w:right="-1207" w:firstLineChars="50" w:firstLine="10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(per QALY)</w:t>
            </w:r>
          </w:p>
        </w:tc>
        <w:tc>
          <w:tcPr>
            <w:tcW w:w="1079" w:type="dxa"/>
            <w:vAlign w:val="center"/>
          </w:tcPr>
          <w:p w:rsidR="00DC5FB2" w:rsidRPr="00970016" w:rsidRDefault="00DC5FB2" w:rsidP="00EA007B">
            <w:pPr>
              <w:ind w:rightChars="-503" w:right="-1207" w:firstLineChars="50" w:firstLine="10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T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ime</w:t>
            </w:r>
          </w:p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H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orizon</w:t>
            </w:r>
          </w:p>
        </w:tc>
        <w:tc>
          <w:tcPr>
            <w:tcW w:w="1553" w:type="dxa"/>
            <w:vAlign w:val="center"/>
          </w:tcPr>
          <w:p w:rsidR="00DC5FB2" w:rsidRPr="00970016" w:rsidRDefault="00DC5FB2" w:rsidP="00EA007B">
            <w:pPr>
              <w:ind w:rightChars="-503" w:right="-1207" w:firstLineChars="150" w:firstLine="31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W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TP</w:t>
            </w:r>
          </w:p>
          <w:p w:rsidR="00DC5FB2" w:rsidRPr="00970016" w:rsidRDefault="00DC5FB2" w:rsidP="00EA007B">
            <w:pPr>
              <w:ind w:rightChars="-503" w:right="-1207" w:firstLineChars="50" w:firstLine="105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T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hreshold</w:t>
            </w:r>
          </w:p>
        </w:tc>
        <w:tc>
          <w:tcPr>
            <w:tcW w:w="552" w:type="dxa"/>
            <w:vAlign w:val="center"/>
          </w:tcPr>
          <w:p w:rsidR="00DC5FB2" w:rsidRPr="00970016" w:rsidRDefault="00DC5FB2" w:rsidP="00EA007B">
            <w:pPr>
              <w:ind w:rightChars="-503" w:right="-1207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70016">
              <w:rPr>
                <w:rFonts w:ascii="Times New Roman" w:hAnsi="Times New Roman" w:cs="Times New Roman" w:hint="eastAsia"/>
                <w:b/>
                <w:sz w:val="21"/>
                <w:szCs w:val="21"/>
              </w:rPr>
              <w:t>R</w:t>
            </w:r>
            <w:r w:rsidRPr="00970016">
              <w:rPr>
                <w:rFonts w:ascii="Times New Roman" w:hAnsi="Times New Roman" w:cs="Times New Roman"/>
                <w:b/>
                <w:sz w:val="21"/>
                <w:szCs w:val="21"/>
              </w:rPr>
              <w:t>ef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PemCis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Tan PT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Singapore healthcare payer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SG$15227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SG$109172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SG$137648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left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[3]</w:t>
            </w:r>
          </w:p>
        </w:tc>
      </w:tr>
      <w:tr w:rsidR="00DC5FB2" w:rsidTr="00EA007B">
        <w:trPr>
          <w:trHeight w:val="392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gefitinib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Chouaid C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€ 7,697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€ 45,211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€70000/QALY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[5]</w:t>
            </w:r>
          </w:p>
        </w:tc>
      </w:tr>
      <w:tr w:rsidR="00DC5FB2" w:rsidTr="00EA007B">
        <w:trPr>
          <w:trHeight w:val="392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afatinib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Ting J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US Societal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$6,722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$61,809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$100000/QALY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[6]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erlotinib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Limwattananon 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Thai Societal perspective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$198,961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$4,500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[2]</w:t>
            </w:r>
          </w:p>
        </w:tc>
      </w:tr>
      <w:tr w:rsidR="00DC5FB2" w:rsidTr="00EA007B">
        <w:trPr>
          <w:trHeight w:val="392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erlotinib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Limwattananon 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Thai Healthcare perspective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$196,662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$4,500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[2]</w:t>
            </w:r>
          </w:p>
        </w:tc>
      </w:tr>
      <w:tr w:rsidR="00DC5FB2" w:rsidTr="00EA007B">
        <w:trPr>
          <w:trHeight w:val="392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 xml:space="preserve">erlotinib </w:t>
            </w: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vs platinum doubles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Limwattananon 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Thai Societal perspective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$46,783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$4,500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platinum doubles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Limwattananon 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Thai Healthcare perspective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$45,967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$4,500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gefitinib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Gu X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0.224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$3,680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$17,693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$23815/QALY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[14]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erlotinib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Gu X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$2,818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$16,197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$23815/QALY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[14]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</w:t>
            </w: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vs</w:t>
            </w: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Gu X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0.382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$7,930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$20,758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$23815/QALY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[14]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afatinib vs gefi</w:t>
            </w:r>
            <w:r>
              <w:rPr>
                <w:rFonts w:ascii="等线" w:eastAsia="等线" w:hAnsi="等线"/>
                <w:color w:val="000000"/>
                <w:sz w:val="20"/>
                <w:szCs w:val="20"/>
              </w:rPr>
              <w:t xml:space="preserve">tinib </w:t>
            </w:r>
            <w:r>
              <w:rPr>
                <w:rFonts w:ascii="等线" w:eastAsia="等线" w:hAnsi="等线" w:hint="eastAsia"/>
                <w:color w:val="7030A0"/>
                <w:sz w:val="20"/>
                <w:szCs w:val="20"/>
              </w:rPr>
              <w:t>L858R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Wang H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$5,552.19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$18,529.65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$26,331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[18]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afatinib vs gefitinib </w:t>
            </w:r>
            <w:r>
              <w:rPr>
                <w:rFonts w:ascii="等线" w:eastAsia="等线" w:hAnsi="等线" w:hint="eastAsia"/>
                <w:color w:val="7030A0"/>
                <w:sz w:val="20"/>
                <w:szCs w:val="20"/>
              </w:rPr>
              <w:t>DEL19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Wang H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$432.70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$1,585.51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$26,331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[18]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lastRenderedPageBreak/>
              <w:t>gefitinib vs routine care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Jun Zhu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$26,149.90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$35,260.10 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$57,066.40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 times China's GDP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[15]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pemetrexed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Robert Klein MS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US payer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-0.1629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$—24474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no statement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[21]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Wen F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$—22439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no statement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$24048/year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[4]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placebo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Khan I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£7089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£202571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£50000-£60000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[7]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gefitinib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Vivian WY Lee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$14,061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$39,431 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$62,419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$102,582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[8]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Platinum-Based Doublet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Wang SiYing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Chinese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$48,119.35 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$30,455.28 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$85,927.41 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$96,884 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[10]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erlotinib+DG vs DG+erlotinib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Chouaid C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French health 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—0.01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€—3954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[11]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erlotinib vs placebo 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Vergnenègre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€ 11,140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€ 39,783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[12]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erlotinib vs placebo 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Vergnenègre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€ 13,141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€ 46,931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[12]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erlotinib vs placebo 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Vergnenègre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€ 7,808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€ 27,885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€ 40,000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[12]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BSC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Walleser Silke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€ 7,898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€ 20,711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[13]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BSC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Walleser Silke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€ 9,580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€ 25,124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[13]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lastRenderedPageBreak/>
              <w:t>erlotinib vs BSC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Walleser Silke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€ 8,873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€ 23,271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[13]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BSC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Walleser Silke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€ 8,488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€ 22,261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[13]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BSC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Walleser Silke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€ 8,149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€ 21,368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€ 50,000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[13]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widowControl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Carlson JJ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national health care payers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Dominated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$50000/QALY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[16]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gemcitabine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Chouaid C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the third-party payer 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€—130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[17]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Vergnenegre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healthcare perspective 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€—19363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cost saving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€ 90,000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[19]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Vergnenegre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healthcare perspective 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€—17672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cost saving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€ 90,000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[19]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chemotherapy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Vergnenegre 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healthcare perspective 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-0.005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€—17331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cost saving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 years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€ 90,000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[19]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placebo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Bradrury PA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Canadian public health-care system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C$12303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C$94638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 year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[20]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gefitinib vs erlotinib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M. Kimura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JPY—69605.9/MST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[1]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gefitinib vs afatinib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M. Kimura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2018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JPY122070.7/MST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 xml:space="preserve">　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sz w:val="20"/>
                <w:szCs w:val="20"/>
              </w:rPr>
            </w:pPr>
            <w:r>
              <w:rPr>
                <w:rFonts w:ascii="等线" w:eastAsia="等线" w:hAnsi="等线" w:hint="eastAsia"/>
                <w:sz w:val="20"/>
                <w:szCs w:val="20"/>
              </w:rPr>
              <w:t>[1]</w:t>
            </w:r>
          </w:p>
        </w:tc>
      </w:tr>
      <w:tr w:rsidR="00DC5FB2" w:rsidTr="00EA007B">
        <w:trPr>
          <w:trHeight w:val="373"/>
        </w:trPr>
        <w:tc>
          <w:tcPr>
            <w:tcW w:w="2320" w:type="dxa"/>
            <w:vAlign w:val="center"/>
          </w:tcPr>
          <w:p w:rsidR="00DC5FB2" w:rsidRDefault="00DC5FB2" w:rsidP="00EA007B">
            <w:pPr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erlotinib vs gefitinib</w:t>
            </w:r>
          </w:p>
        </w:tc>
        <w:tc>
          <w:tcPr>
            <w:tcW w:w="150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Ma Yuxiang</w:t>
            </w:r>
          </w:p>
        </w:tc>
        <w:tc>
          <w:tcPr>
            <w:tcW w:w="68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351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Patient</w:t>
            </w:r>
          </w:p>
        </w:tc>
        <w:tc>
          <w:tcPr>
            <w:tcW w:w="817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56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4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￥3773/month</w:t>
            </w:r>
          </w:p>
        </w:tc>
        <w:tc>
          <w:tcPr>
            <w:tcW w:w="1214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5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2.25 times</w:t>
            </w:r>
          </w:p>
        </w:tc>
        <w:tc>
          <w:tcPr>
            <w:tcW w:w="1079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53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￥15000/month</w:t>
            </w:r>
          </w:p>
        </w:tc>
        <w:tc>
          <w:tcPr>
            <w:tcW w:w="552" w:type="dxa"/>
            <w:vAlign w:val="center"/>
          </w:tcPr>
          <w:p w:rsidR="00DC5FB2" w:rsidRDefault="00DC5FB2" w:rsidP="00EA007B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[9]</w:t>
            </w:r>
          </w:p>
        </w:tc>
      </w:tr>
    </w:tbl>
    <w:p w:rsidR="00DC5FB2" w:rsidRDefault="00DC5FB2" w:rsidP="00DC5FB2">
      <w:pPr>
        <w:ind w:rightChars="-503" w:right="-1207"/>
        <w:rPr>
          <w:rFonts w:ascii="Times New Roman" w:hAnsi="Times New Roman" w:cs="Times New Roman"/>
          <w:sz w:val="21"/>
          <w:szCs w:val="21"/>
        </w:rPr>
      </w:pPr>
    </w:p>
    <w:p w:rsidR="00DC5FB2" w:rsidRDefault="00DC5FB2" w:rsidP="00DC5FB2">
      <w:pPr>
        <w:ind w:rightChars="-503" w:right="-1207"/>
        <w:rPr>
          <w:rFonts w:ascii="Times New Roman" w:hAnsi="Times New Roman" w:cs="Times New Roman"/>
          <w:sz w:val="21"/>
          <w:szCs w:val="21"/>
        </w:rPr>
      </w:pPr>
    </w:p>
    <w:p w:rsidR="00DC5FB2" w:rsidRPr="001F64C6" w:rsidRDefault="00DC5FB2" w:rsidP="00DC5FB2">
      <w:pPr>
        <w:spacing w:line="360" w:lineRule="auto"/>
        <w:rPr>
          <w:rFonts w:ascii="Times New Roman" w:hAnsi="Times New Roman" w:cs="Times New Roman"/>
          <w:b/>
          <w:sz w:val="21"/>
        </w:rPr>
      </w:pPr>
      <w:r w:rsidRPr="001F64C6">
        <w:rPr>
          <w:rFonts w:ascii="Times New Roman" w:hAnsi="Times New Roman" w:cs="Times New Roman" w:hint="eastAsia"/>
          <w:b/>
          <w:sz w:val="21"/>
        </w:rPr>
        <w:lastRenderedPageBreak/>
        <w:t>T</w:t>
      </w:r>
      <w:r w:rsidRPr="001F64C6">
        <w:rPr>
          <w:rFonts w:ascii="Times New Roman" w:hAnsi="Times New Roman" w:cs="Times New Roman"/>
          <w:b/>
          <w:sz w:val="21"/>
        </w:rPr>
        <w:t xml:space="preserve">able </w:t>
      </w:r>
      <w:r>
        <w:rPr>
          <w:rFonts w:ascii="Times New Roman" w:hAnsi="Times New Roman" w:cs="Times New Roman"/>
          <w:b/>
          <w:sz w:val="21"/>
        </w:rPr>
        <w:t>S2.1</w:t>
      </w:r>
      <w:r w:rsidRPr="001F64C6">
        <w:rPr>
          <w:rFonts w:ascii="Times New Roman" w:hAnsi="Times New Roman" w:cs="Times New Roman"/>
          <w:b/>
          <w:sz w:val="21"/>
        </w:rPr>
        <w:t xml:space="preserve"> CHEERS checklist score</w:t>
      </w:r>
    </w:p>
    <w:tbl>
      <w:tblPr>
        <w:tblStyle w:val="6"/>
        <w:tblW w:w="0" w:type="auto"/>
        <w:tblLayout w:type="fixed"/>
        <w:tblLook w:val="04A0" w:firstRow="1" w:lastRow="0" w:firstColumn="1" w:lastColumn="0" w:noHBand="0" w:noVBand="1"/>
      </w:tblPr>
      <w:tblGrid>
        <w:gridCol w:w="993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DC5FB2" w:rsidRPr="000A22B6" w:rsidTr="00EA0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 w:val="restart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Item</w:t>
            </w:r>
          </w:p>
        </w:tc>
        <w:tc>
          <w:tcPr>
            <w:tcW w:w="13692" w:type="dxa"/>
            <w:gridSpan w:val="21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References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vMerge/>
            <w:tcBorders>
              <w:right w:val="nil"/>
            </w:tcBorders>
            <w:shd w:val="clear" w:color="auto" w:fill="auto"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[2]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[3]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[4]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[5]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[6]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[7]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[8]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[9]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[10]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[11]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[12]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[13]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[14]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[15]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[16]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[17]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[18]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[19]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[20]</w:t>
            </w:r>
          </w:p>
        </w:tc>
        <w:tc>
          <w:tcPr>
            <w:tcW w:w="652" w:type="dxa"/>
            <w:tcBorders>
              <w:top w:val="single" w:sz="4" w:space="0" w:color="auto"/>
              <w:bottom w:val="dashSmallGap" w:sz="4" w:space="0" w:color="auto"/>
              <w:right w:val="nil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[21]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lastRenderedPageBreak/>
              <w:t>16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DC5FB2" w:rsidRPr="000A22B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DC5FB2" w:rsidRPr="000A22B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Total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18.5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19.5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14.5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16.5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19.5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18.5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17.5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16.5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DC5FB2" w:rsidRPr="000A22B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A22B6">
              <w:rPr>
                <w:rFonts w:hint="eastAsia"/>
                <w:sz w:val="18"/>
                <w:szCs w:val="18"/>
              </w:rPr>
              <w:t>18</w:t>
            </w:r>
          </w:p>
        </w:tc>
      </w:tr>
    </w:tbl>
    <w:p w:rsidR="006A6140" w:rsidRDefault="006A6140" w:rsidP="00DC5FB2">
      <w:pPr>
        <w:spacing w:line="360" w:lineRule="auto"/>
        <w:rPr>
          <w:rFonts w:ascii="Times New Roman" w:hAnsi="Times New Roman" w:cs="Times New Roman"/>
          <w:b/>
          <w:sz w:val="21"/>
        </w:rPr>
      </w:pPr>
    </w:p>
    <w:p w:rsidR="00DC5FB2" w:rsidRPr="001F64C6" w:rsidRDefault="00DC5FB2" w:rsidP="00DC5FB2">
      <w:pPr>
        <w:spacing w:line="360" w:lineRule="auto"/>
        <w:rPr>
          <w:rFonts w:ascii="Times New Roman" w:hAnsi="Times New Roman" w:cs="Times New Roman"/>
          <w:b/>
          <w:sz w:val="21"/>
        </w:rPr>
      </w:pPr>
      <w:r w:rsidRPr="001F64C6">
        <w:rPr>
          <w:rFonts w:ascii="Times New Roman" w:hAnsi="Times New Roman" w:cs="Times New Roman" w:hint="eastAsia"/>
          <w:b/>
          <w:sz w:val="21"/>
        </w:rPr>
        <w:t>T</w:t>
      </w:r>
      <w:r w:rsidRPr="001F64C6">
        <w:rPr>
          <w:rFonts w:ascii="Times New Roman" w:hAnsi="Times New Roman" w:cs="Times New Roman"/>
          <w:b/>
          <w:sz w:val="21"/>
        </w:rPr>
        <w:t xml:space="preserve">able </w:t>
      </w:r>
      <w:r>
        <w:rPr>
          <w:rFonts w:ascii="Times New Roman" w:hAnsi="Times New Roman" w:cs="Times New Roman"/>
          <w:b/>
          <w:sz w:val="21"/>
        </w:rPr>
        <w:t>S2.2</w:t>
      </w:r>
      <w:r w:rsidRPr="001F64C6">
        <w:rPr>
          <w:rFonts w:ascii="Times New Roman" w:hAnsi="Times New Roman" w:cs="Times New Roman"/>
          <w:b/>
          <w:sz w:val="21"/>
        </w:rPr>
        <w:t xml:space="preserve"> </w:t>
      </w:r>
      <w:r>
        <w:rPr>
          <w:rFonts w:ascii="Times New Roman" w:hAnsi="Times New Roman" w:cs="Times New Roman"/>
          <w:b/>
          <w:sz w:val="21"/>
        </w:rPr>
        <w:t>Results of the QHES instrument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2511"/>
        <w:gridCol w:w="674"/>
        <w:gridCol w:w="674"/>
        <w:gridCol w:w="674"/>
        <w:gridCol w:w="674"/>
        <w:gridCol w:w="674"/>
        <w:gridCol w:w="674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DC5FB2" w:rsidRPr="001F64C6" w:rsidTr="00EA0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Study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sz w:val="18"/>
                <w:szCs w:val="18"/>
              </w:rPr>
              <w:t>Score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Kimura et al.(2018) [1]*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39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Limwattananon et al.(2018) [2]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81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Tan et al.(2018) [3]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94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Wen et al.(2018) [4]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58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Chouaid et al.(2017) [5]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62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lastRenderedPageBreak/>
              <w:t>Ting et al.(2015) [6]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71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Khan et al.(2015) [7]*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51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Lee et al.(2014) [8]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91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Ma et al.(2013) [9]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56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Wang et al.(2013) [10]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73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Chouaid et al.(2012) [11]*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35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Vergnenègre et al.(2012) [12]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51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Walleser et al.(2012) [13]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61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Gu et al.(2019) [14]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94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Zhu et al.(2013) [15]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77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Carlson et al.(2008) [16]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87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Chouaid et al.(2013) [17]*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44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Wang et al.(2018) [18]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87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Vergnenegre et al.(2016) [19]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83</w:t>
            </w:r>
          </w:p>
        </w:tc>
      </w:tr>
      <w:tr w:rsidR="00DC5FB2" w:rsidRPr="001F64C6" w:rsidTr="00EA007B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Bradrury et al.(2010) [20]*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NA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71</w:t>
            </w:r>
          </w:p>
        </w:tc>
      </w:tr>
      <w:tr w:rsidR="00DC5FB2" w:rsidRPr="001F64C6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Klein et al.(2010) [21]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×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DC5FB2" w:rsidRPr="001F64C6" w:rsidRDefault="00DC5FB2" w:rsidP="00EA007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F64C6">
              <w:rPr>
                <w:rFonts w:hint="eastAsia"/>
                <w:sz w:val="18"/>
                <w:szCs w:val="18"/>
              </w:rPr>
              <w:t>54</w:t>
            </w:r>
          </w:p>
        </w:tc>
      </w:tr>
    </w:tbl>
    <w:p w:rsidR="006A6140" w:rsidRDefault="006A6140" w:rsidP="00DC5FB2">
      <w:pPr>
        <w:spacing w:line="360" w:lineRule="auto"/>
        <w:rPr>
          <w:rFonts w:ascii="Times New Roman" w:hAnsi="Times New Roman" w:cs="Times New Roman"/>
          <w:b/>
          <w:sz w:val="21"/>
        </w:rPr>
      </w:pPr>
    </w:p>
    <w:p w:rsidR="00DC5FB2" w:rsidRDefault="00DC5FB2" w:rsidP="00DC5FB2">
      <w:pPr>
        <w:spacing w:line="360" w:lineRule="auto"/>
        <w:rPr>
          <w:rFonts w:ascii="Times New Roman" w:hAnsi="Times New Roman" w:cs="Times New Roman"/>
          <w:b/>
          <w:sz w:val="21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21"/>
        </w:rPr>
        <w:t>Table S2</w:t>
      </w:r>
      <w:r w:rsidRPr="00141AC1">
        <w:rPr>
          <w:rFonts w:ascii="Times New Roman" w:hAnsi="Times New Roman" w:cs="Times New Roman" w:hint="eastAsia"/>
          <w:b/>
          <w:sz w:val="21"/>
        </w:rPr>
        <w:t>.3</w:t>
      </w:r>
      <w:r>
        <w:rPr>
          <w:rFonts w:ascii="Times New Roman" w:hAnsi="Times New Roman" w:cs="Times New Roman"/>
          <w:b/>
          <w:sz w:val="21"/>
        </w:rPr>
        <w:t xml:space="preserve"> Comparators of the CHEERS and QHES scores</w:t>
      </w: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3827"/>
        <w:gridCol w:w="1701"/>
        <w:gridCol w:w="1559"/>
      </w:tblGrid>
      <w:tr w:rsidR="00DC5FB2" w:rsidRPr="00141AC1" w:rsidTr="00EA0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3"/>
            <w:shd w:val="clear" w:color="auto" w:fill="auto"/>
          </w:tcPr>
          <w:p w:rsidR="00DC5FB2" w:rsidRPr="00074691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74691">
              <w:rPr>
                <w:rFonts w:ascii="Times New Roman" w:hAnsi="Times New Roman" w:cs="Times New Roman" w:hint="eastAsia"/>
                <w:sz w:val="21"/>
                <w:szCs w:val="21"/>
              </w:rPr>
              <w:lastRenderedPageBreak/>
              <w:t>Publications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DC5FB2" w:rsidRPr="00074691" w:rsidRDefault="00DC5FB2" w:rsidP="00EA007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074691">
              <w:rPr>
                <w:rFonts w:ascii="Times New Roman" w:hAnsi="Times New Roman" w:cs="Times New Roman" w:hint="eastAsia"/>
                <w:sz w:val="21"/>
                <w:szCs w:val="21"/>
              </w:rPr>
              <w:t>Scores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:rsidR="00DC5FB2" w:rsidRPr="00074691" w:rsidRDefault="00DC5FB2" w:rsidP="00EA007B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74691">
              <w:rPr>
                <w:rFonts w:ascii="Times New Roman" w:hAnsi="Times New Roman" w:cs="Times New Roman"/>
                <w:sz w:val="21"/>
                <w:szCs w:val="21"/>
              </w:rPr>
              <w:t xml:space="preserve">Fist </w:t>
            </w:r>
            <w:r w:rsidRPr="00074691">
              <w:rPr>
                <w:rFonts w:ascii="Times New Roman" w:hAnsi="Times New Roman" w:cs="Times New Roman" w:hint="eastAsia"/>
                <w:sz w:val="21"/>
                <w:szCs w:val="21"/>
              </w:rPr>
              <w:t>Author</w:t>
            </w:r>
          </w:p>
        </w:tc>
        <w:tc>
          <w:tcPr>
            <w:tcW w:w="1276" w:type="dxa"/>
            <w:shd w:val="clear" w:color="auto" w:fill="auto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b/>
                <w:sz w:val="21"/>
                <w:szCs w:val="21"/>
              </w:rPr>
              <w:t>Year</w:t>
            </w:r>
          </w:p>
        </w:tc>
        <w:tc>
          <w:tcPr>
            <w:tcW w:w="3827" w:type="dxa"/>
            <w:shd w:val="clear" w:color="auto" w:fill="auto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b/>
                <w:sz w:val="21"/>
                <w:szCs w:val="21"/>
              </w:rPr>
              <w:t>Country</w:t>
            </w:r>
          </w:p>
        </w:tc>
        <w:tc>
          <w:tcPr>
            <w:tcW w:w="1701" w:type="dxa"/>
            <w:shd w:val="clear" w:color="auto" w:fill="auto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b/>
                <w:sz w:val="21"/>
                <w:szCs w:val="21"/>
              </w:rPr>
              <w:t>CHEERS</w:t>
            </w:r>
          </w:p>
        </w:tc>
        <w:tc>
          <w:tcPr>
            <w:tcW w:w="1559" w:type="dxa"/>
            <w:shd w:val="clear" w:color="auto" w:fill="auto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b/>
                <w:sz w:val="21"/>
                <w:szCs w:val="21"/>
              </w:rPr>
              <w:t>QHES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 xml:space="preserve">Kimura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Japan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50%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39%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Limwattananon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Tailand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87.50%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81%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Tan PT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Singapore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77.08%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91%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Wen F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81.25%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58%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Chouaid C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2017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France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60.42%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62%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Ting Jie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2015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79.17%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71%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Khan 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2015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72.92%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51%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Vivian WY Lee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2014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Hong Kong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72.92%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91%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Ma Yuxiang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2013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50%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48%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Wang SiYing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2013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83.33%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73%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Chouaid C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2012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France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43%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Vergnenègre 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2012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France, Germany, Italy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68.75%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51%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Walleser Silke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2012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England, France, Germany, Italy, Spain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70.83%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61%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Gu X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2019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81.25%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94%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Jun Zhu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2013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77.08%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80%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Carlson JJ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2008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83.33%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87%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Chouaid C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2013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France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70.83%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44%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Wang H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2018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83.33%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87%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Vergnenegre 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2016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Spain, France, </w:t>
            </w: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Italy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72.92%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83%</w:t>
            </w:r>
          </w:p>
        </w:tc>
      </w:tr>
      <w:tr w:rsidR="00DC5FB2" w:rsidRPr="00141AC1" w:rsidTr="00EA0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Bradrury PA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2010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Canada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68.75%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71%</w:t>
            </w:r>
          </w:p>
        </w:tc>
      </w:tr>
      <w:tr w:rsidR="00DC5FB2" w:rsidRPr="00141AC1" w:rsidTr="00EA007B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  <w:vAlign w:val="bottom"/>
          </w:tcPr>
          <w:p w:rsidR="00DC5FB2" w:rsidRPr="00190AFC" w:rsidRDefault="00DC5FB2" w:rsidP="00EA007B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Robert Klein MS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C5FB2" w:rsidRPr="00190AFC" w:rsidRDefault="00DC5FB2" w:rsidP="00EA007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190AFC">
              <w:rPr>
                <w:rFonts w:ascii="Times New Roman" w:hAnsi="Times New Roman" w:cs="Times New Roman"/>
                <w:sz w:val="21"/>
                <w:szCs w:val="21"/>
              </w:rPr>
              <w:t>2010</w:t>
            </w:r>
          </w:p>
        </w:tc>
        <w:tc>
          <w:tcPr>
            <w:tcW w:w="3827" w:type="dxa"/>
            <w:shd w:val="clear" w:color="auto" w:fill="auto"/>
            <w:vAlign w:val="bottom"/>
          </w:tcPr>
          <w:p w:rsidR="00DC5FB2" w:rsidRPr="002146B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2146B1"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75%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DC5FB2" w:rsidRPr="00074691" w:rsidRDefault="00DC5FB2" w:rsidP="00EA00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</w:rPr>
            </w:pPr>
            <w:r w:rsidRPr="00074691">
              <w:rPr>
                <w:rFonts w:ascii="Times New Roman" w:hAnsi="Times New Roman" w:cs="Times New Roman"/>
                <w:sz w:val="21"/>
              </w:rPr>
              <w:t>57%</w:t>
            </w:r>
          </w:p>
        </w:tc>
      </w:tr>
    </w:tbl>
    <w:p w:rsidR="00300F04" w:rsidRDefault="00300F04"/>
    <w:sectPr w:rsidR="00300F04" w:rsidSect="00DC5F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825A1"/>
    <w:multiLevelType w:val="hybridMultilevel"/>
    <w:tmpl w:val="1DC44CA6"/>
    <w:lvl w:ilvl="0" w:tplc="8C54D4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D66F2F"/>
    <w:multiLevelType w:val="hybridMultilevel"/>
    <w:tmpl w:val="AA9211E0"/>
    <w:lvl w:ilvl="0" w:tplc="3DA088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FB2"/>
    <w:rsid w:val="00300F04"/>
    <w:rsid w:val="006A6140"/>
    <w:rsid w:val="00DC5FB2"/>
    <w:rsid w:val="00E2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96092"/>
  <w15:chartTrackingRefBased/>
  <w15:docId w15:val="{612C5E13-E4D4-4866-886F-F1E14CCE3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FB2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5FB2"/>
    <w:pPr>
      <w:ind w:firstLineChars="200" w:firstLine="420"/>
    </w:pPr>
  </w:style>
  <w:style w:type="table" w:styleId="a4">
    <w:name w:val="Table Grid"/>
    <w:basedOn w:val="a1"/>
    <w:uiPriority w:val="39"/>
    <w:rsid w:val="00DC5FB2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DC5FB2"/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6">
    <w:name w:val="List Table 6 Colorful"/>
    <w:basedOn w:val="a1"/>
    <w:uiPriority w:val="51"/>
    <w:rsid w:val="00DC5FB2"/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1184</Words>
  <Characters>6751</Characters>
  <Application>Microsoft Office Word</Application>
  <DocSecurity>0</DocSecurity>
  <Lines>56</Lines>
  <Paragraphs>15</Paragraphs>
  <ScaleCrop>false</ScaleCrop>
  <Company/>
  <LinksUpToDate>false</LinksUpToDate>
  <CharactersWithSpaces>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2019-09-09T10:22:00Z</dcterms:created>
  <dcterms:modified xsi:type="dcterms:W3CDTF">2019-09-09T10:43:00Z</dcterms:modified>
</cp:coreProperties>
</file>